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C" w:rsidRDefault="00D6279C" w:rsidP="00D6279C">
      <w:pPr>
        <w:pStyle w:val="ConsPlusNormal"/>
        <w:outlineLvl w:val="0"/>
      </w:pPr>
    </w:p>
    <w:p w:rsidR="00D6279C" w:rsidRDefault="00D6279C" w:rsidP="00D6279C">
      <w:pPr>
        <w:pStyle w:val="ConsPlusTitle"/>
        <w:jc w:val="center"/>
        <w:outlineLvl w:val="0"/>
      </w:pPr>
      <w:r>
        <w:t>ПРАВИТЕЛЬСТВО ОМСКОЙ ОБЛАСТИ</w:t>
      </w:r>
    </w:p>
    <w:p w:rsidR="00D6279C" w:rsidRDefault="00D6279C" w:rsidP="00D6279C">
      <w:pPr>
        <w:pStyle w:val="ConsPlusTitle"/>
        <w:jc w:val="both"/>
      </w:pPr>
    </w:p>
    <w:p w:rsidR="00D6279C" w:rsidRDefault="00D6279C" w:rsidP="00D6279C">
      <w:pPr>
        <w:pStyle w:val="ConsPlusTitle"/>
        <w:jc w:val="center"/>
      </w:pPr>
      <w:r>
        <w:t>ПОСТАНОВЛЕНИЕ</w:t>
      </w:r>
    </w:p>
    <w:p w:rsidR="00D6279C" w:rsidRDefault="00D6279C" w:rsidP="00D6279C">
      <w:pPr>
        <w:pStyle w:val="ConsPlusTitle"/>
        <w:jc w:val="center"/>
      </w:pPr>
      <w:r>
        <w:t>от 29 декабря 2020 г. N 587-п</w:t>
      </w:r>
    </w:p>
    <w:p w:rsidR="00D6279C" w:rsidRDefault="00D6279C" w:rsidP="00D6279C">
      <w:pPr>
        <w:pStyle w:val="ConsPlusTitle"/>
        <w:jc w:val="both"/>
      </w:pPr>
    </w:p>
    <w:p w:rsidR="00D6279C" w:rsidRDefault="00D6279C" w:rsidP="00D6279C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D6279C" w:rsidRDefault="00D6279C" w:rsidP="00D6279C">
      <w:pPr>
        <w:pStyle w:val="ConsPlusTitle"/>
        <w:jc w:val="center"/>
      </w:pPr>
      <w:r>
        <w:t>БЕСПЛАТНОГО ОКАЗАНИЯ ГРАЖДАНАМ МЕДИЦИНСКОЙ ПОМОЩИ</w:t>
      </w:r>
    </w:p>
    <w:p w:rsidR="00D6279C" w:rsidRDefault="00D6279C" w:rsidP="00D6279C">
      <w:pPr>
        <w:pStyle w:val="ConsPlusTitle"/>
        <w:jc w:val="center"/>
      </w:pPr>
      <w:r>
        <w:t>В ОМСКОЙ ОБЛАСТИ НА 2021 ГОД И НА ПЛАНОВЫЙ ПЕРИОД</w:t>
      </w:r>
    </w:p>
    <w:p w:rsidR="00D6279C" w:rsidRDefault="00D6279C" w:rsidP="00D6279C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proofErr w:type="gramStart"/>
      <w:r>
        <w:t>В целях обеспечения конституционных прав граждан на бесплатную медицинскую помощь в Омской области в соответствии с программой</w:t>
      </w:r>
      <w:proofErr w:type="gramEnd"/>
      <w:r>
        <w:t xml:space="preserve"> государственных гарантий бесплатного оказания гражданам медицинской помощи Правительство Омской области постановляет: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Утвердить прилагаемую Территориальную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Омской области на 2021 год и на плановый период 2022 и 2023 годов.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right"/>
      </w:pPr>
      <w:r>
        <w:t>Губернатор Омской области,</w:t>
      </w:r>
    </w:p>
    <w:p w:rsidR="00D6279C" w:rsidRDefault="00D6279C" w:rsidP="00D6279C">
      <w:pPr>
        <w:pStyle w:val="ConsPlusNormal"/>
        <w:jc w:val="right"/>
      </w:pPr>
      <w:r>
        <w:t>Председатель Правительства</w:t>
      </w:r>
    </w:p>
    <w:p w:rsidR="00D6279C" w:rsidRDefault="00D6279C" w:rsidP="00D6279C">
      <w:pPr>
        <w:pStyle w:val="ConsPlusNormal"/>
        <w:jc w:val="right"/>
      </w:pPr>
      <w:r>
        <w:t>Омской области</w:t>
      </w:r>
    </w:p>
    <w:p w:rsidR="00D6279C" w:rsidRDefault="00D6279C" w:rsidP="00D6279C">
      <w:pPr>
        <w:pStyle w:val="ConsPlusNormal"/>
        <w:jc w:val="right"/>
      </w:pPr>
      <w:proofErr w:type="spellStart"/>
      <w:r>
        <w:t>А.Л.Бурков</w:t>
      </w:r>
      <w:proofErr w:type="spellEnd"/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jc w:val="right"/>
        <w:outlineLvl w:val="0"/>
      </w:pPr>
      <w:r>
        <w:t>Приложение</w:t>
      </w:r>
    </w:p>
    <w:p w:rsidR="00D6279C" w:rsidRDefault="00D6279C" w:rsidP="00D6279C">
      <w:pPr>
        <w:pStyle w:val="ConsPlusNormal"/>
        <w:jc w:val="right"/>
      </w:pPr>
      <w:r>
        <w:t>к постановлению Правительства Омской области</w:t>
      </w:r>
    </w:p>
    <w:p w:rsidR="00D6279C" w:rsidRDefault="00D6279C" w:rsidP="00D6279C">
      <w:pPr>
        <w:pStyle w:val="ConsPlusNormal"/>
        <w:jc w:val="right"/>
      </w:pPr>
      <w:r>
        <w:t>от 29 декабря 2020 г. N 587-п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</w:pPr>
      <w:bookmarkStart w:id="0" w:name="P27"/>
      <w:bookmarkEnd w:id="0"/>
      <w:r>
        <w:t>ТЕРРИТОРИАЛЬНАЯ ПРОГРАММА</w:t>
      </w:r>
    </w:p>
    <w:p w:rsidR="00D6279C" w:rsidRDefault="00D6279C" w:rsidP="00D6279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D6279C" w:rsidRDefault="00D6279C" w:rsidP="00D6279C">
      <w:pPr>
        <w:pStyle w:val="ConsPlusTitle"/>
        <w:jc w:val="center"/>
      </w:pPr>
      <w:r>
        <w:t>медицинской помощи в Омской области на 2021 год</w:t>
      </w:r>
    </w:p>
    <w:p w:rsidR="00D6279C" w:rsidRDefault="00D6279C" w:rsidP="00D6279C">
      <w:pPr>
        <w:pStyle w:val="ConsPlusTitle"/>
        <w:jc w:val="center"/>
      </w:pPr>
      <w:r>
        <w:t>и на плановый период 2022 и 2023 годов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  <w:outlineLvl w:val="1"/>
      </w:pPr>
      <w:r>
        <w:t>I. Общие положения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 в Омской области на 2021 год и на плановый период 2022 и 2023 годов (далее - Программа) устанавливает: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(далее - ОМС) Омской области;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Омской области;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4) перечень медицинских организаций, участвующих в реализации Программы, в том числе территориальной программы ОМС (с указанием медицинских организаций, проводящих профилактические медицинские осмотры, в том числе в рамках диспансеризации);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w:anchor="P480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(далее - лекарственные препараты),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(далее - Перечень лекарственных</w:t>
      </w:r>
      <w:proofErr w:type="gramEnd"/>
      <w:r>
        <w:t xml:space="preserve"> препаратов), согласно приложению N 1 к Программе;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объем медицинской помощи, оказываемой в рамках Программы в соответствии с законодательством Российской Федерации об ОМС;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7)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8) 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9)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10) целевые значения критериев доступности и качества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 (далее - федеральная программа).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2. Программа включает в себя территориальную программу ОМС, установленную в соответствии с законодательством Российской Федерации об ОМС, которая предусматривает виды и условия оказания медицинской помощи (включая перечень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лечения), перечень страховых случаев, установленные базовой программой ОМС, определяет с учетом структуры заболеваемости в Омской области значения нормативов объемов предоставления медицинской помощи в расчете </w:t>
      </w:r>
      <w:proofErr w:type="gramStart"/>
      <w:r>
        <w:t>на одно застрахованное лицо, нормативов финансовых затрат на единицу объема предоставления медицинской помощи в расчете на одно застрахованное лицо, норматива финансового обеспечения территориальной программы ОМС в расчете на одно застрахованное лицо, способы оплаты медицинской помощи, оказываемой застрахованным лицам по ОМС на территории Омской области, структуру тарифа на оплату медицинской помощи по ОМС на территории Омской области, а также содержит реестр</w:t>
      </w:r>
      <w:proofErr w:type="gramEnd"/>
      <w:r>
        <w:t xml:space="preserve"> медицинских организаций, участвующих в реализации территориальной программы ОМС в 2021 году, и целевые значения критериев доступности и качества медицинской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Программа сформирована с учетом порядков оказания медицинской помощи, стандартов медицинской помощи и клинических рекомендаций, особенностей половозрастного состава населения Омской области, уровня и структуры заболеваемости населения Омской области, основанных на данных медицинской статистики, климатических и географических особенностей Омской области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ОМС неработающего</w:t>
      </w:r>
      <w:proofErr w:type="gramEnd"/>
      <w:r>
        <w:t xml:space="preserve"> населения в порядке, установленном законодательством Российской Федерации об ОМС, положений региональной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Омской области "Модернизация первичного звена здравоохранения Омской области" на 2021 - 2025 годы, утвержденной распоряжением Правительства Омской области от 14 декабря 2020 года N 260-рп.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  <w:outlineLvl w:val="1"/>
      </w:pPr>
      <w:r>
        <w:lastRenderedPageBreak/>
        <w:t>II. Перечень заболеваний (состояний) и перечень видов</w:t>
      </w:r>
    </w:p>
    <w:p w:rsidR="00D6279C" w:rsidRDefault="00D6279C" w:rsidP="00D6279C">
      <w:pPr>
        <w:pStyle w:val="ConsPlusTitle"/>
        <w:jc w:val="center"/>
      </w:pPr>
      <w:r>
        <w:t>медицинской помощи, оказываемой гражданам без взимания с них</w:t>
      </w:r>
    </w:p>
    <w:p w:rsidR="00D6279C" w:rsidRDefault="00D6279C" w:rsidP="00D6279C">
      <w:pPr>
        <w:pStyle w:val="ConsPlusTitle"/>
        <w:jc w:val="center"/>
      </w:pPr>
      <w:r>
        <w:t>платы за счет бюджетных ассигнований областного бюджета</w:t>
      </w:r>
    </w:p>
    <w:p w:rsidR="00D6279C" w:rsidRDefault="00D6279C" w:rsidP="00D6279C">
      <w:pPr>
        <w:pStyle w:val="ConsPlusTitle"/>
        <w:jc w:val="center"/>
      </w:pPr>
      <w:r>
        <w:t>и средств бюджета территориального фонда ОМС Омской области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r>
        <w:t>4. В рамках Программы гражданам без взимания с них платы предоставляется медицинская помощь: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1) за счет средств бюджета территориального фонда ОМС Омской области при следующих заболеваниях (состояниях):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инфекционные (включая новую </w:t>
      </w:r>
      <w:proofErr w:type="spellStart"/>
      <w:r>
        <w:t>коронавирусную</w:t>
      </w:r>
      <w:proofErr w:type="spellEnd"/>
      <w:r>
        <w:t xml:space="preserve"> инфекцию (COVID-19))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новообразования;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эндокринной системы;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расстройства питания и нарушения обмена веществ;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нервной системы;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крови, кроветворных органов;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отдельные нарушения, вовлекающие иммунный механизм;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глаза и его придаточного аппарата;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уха и сосцевидного отростка;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системы кровообращения;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органов дыхания;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мочеполовой системы;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кожи и подкожной клетчатки;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болезни костно-мышечной системы и соединительной ткани;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травмы, отравления и некоторые другие последствия воздействия внешних причин;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врожденные аномалии (пороки развития);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деформации и хромосомные нарушения;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беременность, роды, послеродовой период и аборты;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отдельные состояния, возникающие у детей в перинатальный период;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симптомы, признаки и отклонения от нормы, не отнесенные к заболеваниям и состояниям, указанным в настоящем подпункте, выявленные при клинических и лабораторных исследованиях;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2) за счет бюджетных ассигнований областного бюджета при заболеваниях, передаваемых </w:t>
      </w:r>
      <w:r>
        <w:lastRenderedPageBreak/>
        <w:t xml:space="preserve">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указанным заболеваниям и состояниям, выявленных при клинических и лабораторных исследованиях, а также при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5. В рамках Программы (за исключением медицинской помощи, оказываемой в рамках клинической апробации) бесплатно оказываются: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 медико-санитарная помощь;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Первичная медико-санитарная помощь является основой системы оказания медицинской помощи, осуществляется по территориально-участковому принципу с учетом реализации прав граждан на выбор медицинской организации и врача, в том числе врача общей практики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7.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9.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399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N 2 к Программе.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10.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 Медицинская эвакуация осуществляется выездными бригадами скорой медицинской </w:t>
      </w:r>
      <w:r>
        <w:lastRenderedPageBreak/>
        <w:t>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12.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</w:t>
      </w:r>
      <w:proofErr w:type="gramEnd"/>
      <w:r>
        <w:t>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13. В целях оказания гражданам, находящимся в стационарных организациях социального обслуживания,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  <w:outlineLvl w:val="1"/>
      </w:pPr>
      <w:r>
        <w:t>III. Порядок и условия предоставления медицинской помощи,</w:t>
      </w:r>
    </w:p>
    <w:p w:rsidR="00D6279C" w:rsidRDefault="00D6279C" w:rsidP="00D6279C">
      <w:pPr>
        <w:pStyle w:val="ConsPlusTitle"/>
        <w:jc w:val="center"/>
      </w:pPr>
      <w:r>
        <w:t>в том числе сроки ожидания медицинской помощи, оказываемой</w:t>
      </w:r>
    </w:p>
    <w:p w:rsidR="00D6279C" w:rsidRDefault="00D6279C" w:rsidP="00D6279C">
      <w:pPr>
        <w:pStyle w:val="ConsPlusTitle"/>
        <w:jc w:val="center"/>
      </w:pPr>
      <w:r>
        <w:t>в плановом порядке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r>
        <w:t xml:space="preserve">14. В рамках Программы медицинская помощь оказывается в медицинских организациях, участвующих в 2021 году в реализации Программы, в том числе территориальной программы ОМС, по </w:t>
      </w:r>
      <w:hyperlink w:anchor="P8512" w:history="1">
        <w:r>
          <w:rPr>
            <w:color w:val="0000FF"/>
          </w:rPr>
          <w:t>перечню</w:t>
        </w:r>
      </w:hyperlink>
      <w:r>
        <w:t xml:space="preserve"> согласно приложению N 3 к Программе.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участкового, врача общей практики (семейного врача) или фельдшера (далее - врачи первичного звена)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</w:t>
      </w:r>
      <w:proofErr w:type="gramEnd"/>
      <w:r>
        <w:t xml:space="preserve"> </w:t>
      </w:r>
      <w:proofErr w:type="gramStart"/>
      <w:r>
        <w:t>законными представителями), из числа врачей первичного звена, перечень которых ему предоставляется при выборе медицинской организации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с учетом их согласия не чаще чем один раз в год (за исключением случаев замены медицинской организации).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оказании специализированной, в том числе высокотехнологичной, медицинской помощи в плановой форме выбор врача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врачей-специалистов медицинской организации, оказывающей специализированную, в том числе</w:t>
      </w:r>
      <w:proofErr w:type="gramEnd"/>
      <w:r>
        <w:t xml:space="preserve"> высокотехнологичную, медицинскую помощь, выбранной им в порядке, утвержденном уполномоченным федеральным органом исполнительной власти, с учетом согласия врача. Лечащий врач, назначенный пациенту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17. При отсутствии волеизъявления гражданина о выборе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участках, фельдшерских участках.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18. При отсутствии волеизъявления гражданина 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организации, в которой гражданину оказывается специализированная, в том числе высокотехнологичная, медицинская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невозможности оказания первичной медико-санитарной помощи в соответствии с порядками оказания медицинской помощи и с учетом стандартов медицинской помощи, предоставляемой бесплатно в рамках Программы, в медицинской организации, в которой находится на медицинском обслуживании гражданин,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</w:t>
      </w:r>
      <w:proofErr w:type="gramEnd"/>
      <w:r>
        <w:t>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20. Назначение лечения, в том числе виды и объемы обследований, осуществляется лечащим врачом в соответствии с порядками оказания медицинской помощи и с учетом стандартов медицинской помощи, а в случаях, установленных федеральным законодательством, - консилиумом врачей, врачебной комиссией.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21. При оказании медицинской помощи в плановой форме устанавливаются следующие сроки ожидания: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в амбулаторных условиях прием гражданина, посещение его на дому врачом первичного звена и иными медицинскими работниками со средним медицинским образованием - не более 24 часов с момента обращения гражданина в медицинскую организацию, оказывающую медицинскую помощь в амбулаторных условиях;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14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проведение консультаций врачей-специалистов в случае подозрения на онкологическое заболевание - не более 3 рабочих дней;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8) оказание медицинской помощи в условиях дневного стационара по медицинским показаниям согласно направлению лечащего врача - не более 14 календарных дней </w:t>
      </w:r>
      <w:proofErr w:type="gramStart"/>
      <w:r>
        <w:t>с даты обращения</w:t>
      </w:r>
      <w:proofErr w:type="gramEnd"/>
      <w:r>
        <w:t xml:space="preserve"> гражданина в медицинскую организацию, оказывающую медицинскую помощь в условиях дневного стационара;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9)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7 рабочих дней с момента гистологической верификации опухоли или</w:t>
      </w:r>
      <w:proofErr w:type="gramEnd"/>
      <w:r>
        <w:t xml:space="preserve"> с момента установления предварительного диагноза заболевания (состояния).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23. Срок ожидания оказания первичной медико-санитарной помощи в неотложной форме </w:t>
      </w:r>
      <w:r>
        <w:lastRenderedPageBreak/>
        <w:t>не должен превышать 2 часов с момента обращения гражданина в медицинскую организацию.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24.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25. Право 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проведение диагностических инструментальных, лабораторных исследований при оказании первичной медико-санитарной помощи - не более 7 рабочих дней со дня назначения исследований (за исключением исследований при подозрении на онкологическое заболевание);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3) оказание медицинской помощи в условиях дневного стационара по медицинским показаниям согласно направлению лечащего врача - не более 7 рабочих дней </w:t>
      </w:r>
      <w:proofErr w:type="gramStart"/>
      <w:r>
        <w:t>с даты обращения</w:t>
      </w:r>
      <w:proofErr w:type="gramEnd"/>
      <w:r>
        <w:t xml:space="preserve"> гражданина в медицинскую организацию, оказывающую медицинскую помощь в условиях дневного стационара;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7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Обеспечение граждан лекарственными препаратами, включенными в перечень жизненно необходимых и важнейших лекарственных препаратов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осуществляется в рамках Программы при оказании: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первичной медико-санитарной помощи: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амбулаторных условиях в неотложной форме;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амбулаторных условиях в плановой форме по профилю "Стоматология";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в амбулаторных условиях в плановой форме при проведении заместительной почечной терапии методами гемодиализа и </w:t>
      </w:r>
      <w:proofErr w:type="spellStart"/>
      <w:r>
        <w:t>перитонеального</w:t>
      </w:r>
      <w:proofErr w:type="spellEnd"/>
      <w:r>
        <w:t xml:space="preserve"> диализа;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условиях дневного стационара во всех формах;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2) специализированной, в том числе высокотехнологичной, медицинской помощи в стационарных условиях и в условиях дневного стационара во всех формах;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3) скорой, в том числе скорой специализированной, медицинской помощи в экстренной и неотложной формах вне медицинской организации, а также в амбулаторных и стационарных условиях;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паллиативной медицинской помощи в стационарных условиях и условиях дневного стационара во всех формах, а также при посещениях на дому.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При оказании в рамках Программы первичной медико-санитарной помощи и паллиативной медицинской помощи в амбулаторных условиях в плановой форме отдельные группы граждан и лица, страдающие отдельными категориями заболеваний,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Перечнем лекарственных препаратов.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При оказании первичной специализированной медико-санитарной помощи в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(или) ее компонентами</w:t>
      </w:r>
      <w:proofErr w:type="gramEnd"/>
      <w:r>
        <w:t>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 по назначению врача по нормам, утвержденным уполномоченным федеральным органом исполнительной власти, а также обеспечение отдельных категорий граждан в соответствии с законодательством Российской Федерации при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первичной медико-санитарной помощи в амбулаторных условиях во всех формах специализированными продуктами лечебного питания, за исключением лечебного питания, в том числе специализированных продуктов лечебного питания, по желанию пациента.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30. 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</w:t>
      </w:r>
      <w:hyperlink w:anchor="P9127" w:history="1">
        <w:r>
          <w:rPr>
            <w:color w:val="0000FF"/>
          </w:rPr>
          <w:t>порядке</w:t>
        </w:r>
      </w:hyperlink>
      <w:r>
        <w:t xml:space="preserve"> согласно приложению N 4 к Программе.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31. В рамках Программы в соответствии с законодательством Российской Федерации в медицинских организациях, подведомственных Министерству здравоохранения Омской области, осуществляются следующие мероприятия по профилактике заболеваний и формированию здорового образа жизни: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граждан, страдающих хроническими заболеваниями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иными </w:t>
      </w:r>
      <w:r>
        <w:lastRenderedPageBreak/>
        <w:t>состояниями;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проведение профилактических медицинских осмотров, в том числе в рамках диспансеризации, не реже 1 раза в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диспансерное наблюдение женщин в период беременности и послеродовой период;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проведение патронажа в период беременности женщин, находящихся в трудной жизненной ситуации;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6) оказание консультативной, психологической и </w:t>
      </w:r>
      <w:proofErr w:type="gramStart"/>
      <w:r>
        <w:t>медико-социальной</w:t>
      </w:r>
      <w:proofErr w:type="gramEnd"/>
      <w:r>
        <w:t xml:space="preserve"> помощи женщинам в период беременности и послеродовой период;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диспансерное наблюдение детей с хроническими заболеваниями и детей-инвалидов;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8) оказание консультативной помощи несовершеннолетним, направленной на сохранение и укрепление репродуктивного здоровья;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9) профилактические мероприятия в целях выявления туберкулеза, сахарного диабета, артериальной гипертензии, злокачественных новообразований, сифилиса;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10) комплексное обследование (1 раз в год), диспансерное наблюдение граждан в центрах здоровья;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11) индивидуальное консультирование граждан по вопросам ведения здорового образа жизни, включая рекомендации по рациональному питанию, двигательной активности, занятиям физической культурой и спортом, режиму сна, условиям быта, труда (учебы) и отдыха, психогигиене и управлению стрессом, профилактике факторов риска развития неинфекционных заболеваний, ответственному отношению к своему здоровью и здоровью членов своей семьи, принципам ответственного </w:t>
      </w:r>
      <w:proofErr w:type="spellStart"/>
      <w:r>
        <w:t>родительства</w:t>
      </w:r>
      <w:proofErr w:type="spellEnd"/>
      <w:r>
        <w:t xml:space="preserve"> в центрах здоровья.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32.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круглосуточное медицинское наблюдение и лечение в условиях, соответствующих государственным санитарно-эпидемиологическим правилам;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предоставление спального места и лечебного питания;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предоставление по медицинским показаниям поста индивидуального ухода;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размещение в палатах вместимостью в соответствии с государственными санитарно-эпидемиологическими правилами;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допуск адвоката или законного представителя для защиты прав гражданина;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предоставление условий для отправления религиозных обрядов, проведение которых возможно в стационарных условиях, если это не нарушает внутренний распорядок медицинской организации;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7) предоставление возможности одному из родителей,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лет, а также с больным ребенком старше указанного возраста - при наличии медицинских показаний с предоставлением питания и спального места (при отсутствии медицинских показаний - без предоставления питания и спального места).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33. При оказании медицинской помощи в стационарных условиях осуществляется лечение сопутствующего заболевания, влияющего на тяжесть и течение основного заболевания.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При оказании медицинской помощи в рамках Программы пациенты размещаются в маломестных палатах не более 2 мест (боксах) при наличии медицинских и (или) эпидемиологических показаний к размещению пациентов в маломестных палатах (боксах), указанных в </w:t>
      </w:r>
      <w:hyperlink r:id="rId8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и социального развития Российской Федерации от 15 мая 2012 года N 535н, а именно: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болезнь, вызванная вирусом иммунодефицита человека (ВИЧ);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кистозный фиброз (</w:t>
      </w:r>
      <w:proofErr w:type="spellStart"/>
      <w:r>
        <w:t>муковисцидоз</w:t>
      </w:r>
      <w:proofErr w:type="spellEnd"/>
      <w:r>
        <w:t>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злокачественные новообразования лимфоидной, кроветворной и родственных им тканей;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термические и химические ожоги;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5) заболевания, вызванные </w:t>
      </w:r>
      <w:proofErr w:type="spellStart"/>
      <w:r>
        <w:t>метициллин</w:t>
      </w:r>
      <w:proofErr w:type="spellEnd"/>
      <w:r>
        <w:t xml:space="preserve"> (оксациллин</w:t>
      </w:r>
      <w:proofErr w:type="gramStart"/>
      <w:r>
        <w:t>)-</w:t>
      </w:r>
      <w:proofErr w:type="gramEnd"/>
      <w:r>
        <w:t xml:space="preserve">резистентным золотистым стафилококком или </w:t>
      </w:r>
      <w:proofErr w:type="spellStart"/>
      <w:r>
        <w:t>ванкомицинрезистентным</w:t>
      </w:r>
      <w:proofErr w:type="spellEnd"/>
      <w:r>
        <w:t xml:space="preserve"> энтерококком: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пневмония;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менингит;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остеомиелит;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острый и подострый инфекционный эндокардит;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инфекционно-токсический шок;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сепсис;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недержание кала (</w:t>
      </w:r>
      <w:proofErr w:type="spellStart"/>
      <w:r>
        <w:t>энкопрез</w:t>
      </w:r>
      <w:proofErr w:type="spellEnd"/>
      <w:r>
        <w:t>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недержание мочи;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заболевания, сопровождающиеся тошнотой и рвотой;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некоторые инфекционные и паразитарные болезни.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Совместное размещение пациентов в маломестных палатах (боксах) допускается с учетом нозологических форм заболеваний, пола и тяжести состояния пациента.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35. В рамках Программы пациенту, находящемуся в медицинской организации на лечении в стационарных условиях,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(при отсутствии возможности их проведения медицинской организацией, осуществляющей лечение пациента в стационарных условиях).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Транспортировка к месту выполнения диагностических исследований и обратно осуществляется транспортом, в том числе санитарным, предоставленным медицинской организацией, осуществляющей лечение пациента в стационарных условиях, либо санитарным транспортом, предоставленным медицинской организацией, оказывающей скорую медицинскую </w:t>
      </w:r>
      <w:r>
        <w:lastRenderedPageBreak/>
        <w:t>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Пациент сопровождается к месту выполнения диагностических исследований и обратно медицинским работником медицинской организации, осуществляющей его лечение в стационарных условиях.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родителей, иным членом семьи или иным законным представителем.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</w:t>
      </w:r>
      <w:proofErr w:type="gramEnd"/>
      <w:r>
        <w:t xml:space="preserve"> приемную или патронатную семью, и других категорий граждан проводится в соответствии с порядками, утверждаемыми уполномоченным федеральным органом исполнительной власти.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Диспансеризация населения проводится 1 раз в 3 года, за исключением отдельных категорий граждан, включая граждан в возрасте 40 лет и старше,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</w:t>
      </w:r>
      <w:proofErr w:type="gramEnd"/>
      <w:r>
        <w:t xml:space="preserve">" </w:t>
      </w:r>
      <w:proofErr w:type="gramStart"/>
      <w:r>
        <w:t>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работающих</w:t>
      </w:r>
      <w:proofErr w:type="gramEnd"/>
      <w:r>
        <w:t xml:space="preserve"> </w:t>
      </w:r>
      <w:proofErr w:type="gramStart"/>
      <w:r>
        <w:t>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лет,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</w:t>
      </w:r>
      <w:proofErr w:type="gramEnd"/>
      <w:r>
        <w:t xml:space="preserve"> </w:t>
      </w:r>
      <w:proofErr w:type="gramStart"/>
      <w:r>
        <w:t>усыновленных</w:t>
      </w:r>
      <w:proofErr w:type="gramEnd"/>
      <w:r>
        <w:t xml:space="preserve"> (удочеренных), принятых под опеку (попечительство), в приемную или патронатную семью, которые проходят диспансеризацию ежегодно.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При отсутствии в медицинской организации врачей-специалистов, необходимых для прохождения диспансеризации населения, в том числе детского, для проведения диспансеризации привлекаются другие медицинские работники в порядке, установленном федеральным законодательством.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При отсутствии возможности проведения диагностических, лабораторных исследований в медицинской организации для прохождения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37. 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</w:t>
      </w:r>
      <w:r>
        <w:lastRenderedPageBreak/>
        <w:t>медицинских осмотров, диспансеризации, в том числе в вечерние часы и в субботу, а также предоставляет гражданам возможность дистанционной записи на медицинские исследования.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Министерство здравоохранения Омской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 соответствии с </w:t>
      </w:r>
      <w:hyperlink w:anchor="P8512" w:history="1">
        <w:r>
          <w:rPr>
            <w:color w:val="0000FF"/>
          </w:rPr>
          <w:t>перечнем</w:t>
        </w:r>
      </w:hyperlink>
      <w:r>
        <w:t xml:space="preserve"> согласно приложению N 3 к Программе.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38. Детям-сиротам и детям, оставшимся без попечения родителей, в случае выявления у них заболеваний оказывается медицинская помощь всех видов, включая специализированную, в том числе высокотехнологичную, медицинскую помощь с учетом сокращения сроков ожидания медицинской помощи, предусмотренных </w:t>
      </w:r>
      <w:hyperlink w:anchor="P120" w:history="1">
        <w:r>
          <w:rPr>
            <w:color w:val="0000FF"/>
          </w:rPr>
          <w:t>пунктом 25</w:t>
        </w:r>
      </w:hyperlink>
      <w:r>
        <w:t xml:space="preserve"> Программы.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39. 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доступности и качества медицинской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40. Критериями доступности медицинской помощи являются: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1) доля расходов на оказание медицинской помощи в условиях дневных стационаров в общих расходах на Программу (процентов): 2021 год - 9,8; 2022 год - 10,0; 2023 год - 10,0;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доля расходов на оказание медицинской помощи в амбулаторных условиях в неотложной форме в общих расходах на Программу (процентов): 2021 год - 2,6; 2022 год - 2,7; 2023 год - 2,7;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 (процентов): 2021 год - 1,2; 2022 год - 1,2; 2023 год - 1,2;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(процентов): 2021 год - 45; 2022 год - 46; 2023 год - 47;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жительства: 2021 год - 3; 2022 год - 3; 2023 год - 3;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6) число пациентов, зарегистрированных на территории Омской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</w:t>
      </w:r>
      <w:r>
        <w:lastRenderedPageBreak/>
        <w:t>межрегионального соглашения: 2021 год - 0,0; 2022 год - 0,0; 2023 год - 0,0.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41. Критериями качества медицинской помощи являются: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1) удовлетворенность населения медицинской помощью, в том числе городского и сельского населения (процентов от числа опрошенных): 2021 год - 65,0, в том числе городского населения - 65,0, сельского населения - 65,0; 2022 год - 66,5, в том числе городского населения - 66,5, сельского населения - 66,5; 2023 год - 68,0, в том числе городского населения - 68,0, сельского населения - 68,0;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доля умерших в возрасте до 1 года на дому в общем количестве умерших в возрасте до 1 года (процентов): 2021 год - 14,5; 2022 год - 14,5; 2023 год - 14,5;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доля умерших в возрасте 0 - 4 лет на дому в общем количестве умерших в возрасте 0 - 4 лет (процентов): 2021 год - 18,2; 2022 год - 18,2; 2023 год - 18,2;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(процентов): 2021 год - 8,8; 2022 год - 8,9; 2023 год - 8,9;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(процентов): 2021 год - 14,0; 2022 год - 14,5; 2023 год - 15,0;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(процентов): 2021 год - 31,0; 2022 год - 31,0; 2023 год - 31,0;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7) доля пациентов со злокачественными новообразованиями, находящихся под диспансерным наблюдением </w:t>
      </w:r>
      <w:proofErr w:type="gramStart"/>
      <w:r>
        <w:t>с даты установления</w:t>
      </w:r>
      <w:proofErr w:type="gramEnd"/>
      <w:r>
        <w:t xml:space="preserve"> диагноза 5 лет и более, в общем числе пациентов со злокачественными новообразованиями, находящихся под диспансерным наблюдением (процентов): 2021 год - 53,0; 2022 год - 54,5; 2023 год - 57,2;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8)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(процентов): 2021 год - 99,8; 2022 год - 99,9; 2023 год - 99,9;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9) 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 (процентов): 2021 год - 41,2; 2022 год - 41,4; 2023 год - 41,4;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10) 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 (процентов): 2021 год - 42,0; 2022 год - 42,2; 2023 год - 42,2;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11)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(процентов): 2021 год - 90,0; 2022 год - 90,0; 2023 год - 90,0;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12) 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 (процентов): 2021 год - 25,1; 2022 год - 25,2; 2023 год - 25,2;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 xml:space="preserve">13) 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(процентов): 2021 год - 26,0; 2022 год - 26,2; 2023 год - 26,2;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14)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 (процентов): 2021 год - 5,0; 2022 год - 5,0; 2023 год - 5,0;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15)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(процентов): 2021 год - 5,0; 2022 год - 5,0; 2023 год - 5,0;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16)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(процентов): 2021 год - 99; 2022 год - 100; 2023 год - 100;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17)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 (единиц): 2021 год - 95; 2022 год - 94; 2023 год - 93.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bookmarkStart w:id="3" w:name="P219"/>
      <w:bookmarkEnd w:id="3"/>
      <w:r>
        <w:t xml:space="preserve">42. </w:t>
      </w:r>
      <w:proofErr w:type="gramStart"/>
      <w:r>
        <w:t>При оказании гражданину медицинской помощи в экстренной форме медицинской организацией, не участвующей в реализации Программы, имеющей соответствующую лицензию на осуществление медицинской деятельности,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документов, подтверждающих личность больного, которую направляет медицинской организации, осуществляющей оказание скорой медицинской помощи на соответствующей территории обслуживания и</w:t>
      </w:r>
      <w:proofErr w:type="gramEnd"/>
      <w:r>
        <w:t xml:space="preserve"> включенной в реестр медицинских организаций, осуществляющих деятельность в сфере ОМС, в 2021 году (далее - уполномоченная медицинская организация), для заключения договора на возмещение расходов, связанных с оказанием гражданам медицинской помощи в экстренной форме.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Уполномоченная медицинская организация в течение 30 календарных дней со дня получения документов, указанных в </w:t>
      </w:r>
      <w:hyperlink w:anchor="P219" w:history="1">
        <w:r>
          <w:rPr>
            <w:color w:val="0000FF"/>
          </w:rPr>
          <w:t>абзаце первом</w:t>
        </w:r>
      </w:hyperlink>
      <w:r>
        <w:t xml:space="preserve"> настоящего пункта, на основании заключенного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2021 год: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застрахованным по ОМС лицам - за счет средств ОМС;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не застрахованным по ОМС лицам - за счет средств областного бюджета.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  <w:outlineLvl w:val="1"/>
      </w:pPr>
      <w:r>
        <w:t>IV. Финансовое обеспечение Программы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r>
        <w:t>43. Источниками финансового обеспечения Программы являются средства федерального бюджета, областного бюджета, а также средства ОМС (бюджета Федерального фонда ОМС, бюджета территориального фонда ОМС Омской области).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рамках территориальной программы ОМС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</w:t>
      </w:r>
      <w:r>
        <w:lastRenderedPageBreak/>
        <w:t xml:space="preserve">медицинской помощи, финансовое обеспечение которых осуществляется за счет средств ОМС, согласно </w:t>
      </w:r>
      <w:hyperlink w:anchor="P3998" w:history="1">
        <w:r>
          <w:rPr>
            <w:color w:val="0000FF"/>
          </w:rPr>
          <w:t>разделу 1</w:t>
        </w:r>
      </w:hyperlink>
      <w:r>
        <w:t xml:space="preserve"> приложения N 2 к Программе, при заболеваниях и состояниях, предусмотренных </w:t>
      </w:r>
      <w:hyperlink w:anchor="P54" w:history="1">
        <w:r>
          <w:rPr>
            <w:color w:val="0000FF"/>
          </w:rPr>
          <w:t>подпунктом 1 пункта 4</w:t>
        </w:r>
        <w:proofErr w:type="gramEnd"/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рамках территориальной программы ОМС осуществляется финансовое обеспечение профилактических мероприятий, включая профилактические медицинские осмотры граждан и их отдельных категорий, в том числе в рамках диспансеризации (профилактические медицинские осмотры и диспансеризация отдельных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медицинские осмотры несовершеннолетних, в том числе</w:t>
      </w:r>
      <w:proofErr w:type="gramEnd"/>
      <w:r>
        <w:t xml:space="preserve"> </w:t>
      </w:r>
      <w:proofErr w:type="gramStart"/>
      <w:r>
        <w:t xml:space="preserve">профилактические медицинские осмотры, в связи с занятиями физической культурой и спортом, диспансеризация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семью), диспансеризацию, диспансерное наблюдение (при заболеваниях и состояниях, указанных в </w:t>
      </w:r>
      <w:hyperlink w:anchor="P54" w:history="1">
        <w:r>
          <w:rPr>
            <w:color w:val="0000FF"/>
          </w:rPr>
          <w:t>подпункте 1 пункта 4</w:t>
        </w:r>
        <w:proofErr w:type="gramEnd"/>
      </w:hyperlink>
      <w:r>
        <w:t xml:space="preserve"> </w:t>
      </w:r>
      <w:proofErr w:type="gramStart"/>
      <w:r>
        <w:t xml:space="preserve">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мероприятий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а также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46. За счет средств ОМС в рамках базовой программы ОМС, в том числе за счет межбюджетных трансфертов из федерального бюджета, предоставляемых бюджету Федерального фонда ОМС,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(протоколами лечения).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47. Распределение объемов специализированной, включая </w:t>
      </w:r>
      <w:proofErr w:type="gramStart"/>
      <w:r>
        <w:t>высокотехнологичную</w:t>
      </w:r>
      <w:proofErr w:type="gramEnd"/>
      <w:r>
        <w:t>, медицинской помощи между медицинскими организациями осуществляется для каждой медицинской организации в объеме, сопоставимом с объемом предыдущего года.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48. В соответствии с федеральной программой за счет бюджетных ассигнований федерального бюджета осуществляется финансовое обеспечение: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1) высокотехнологичной медицинской помощи, не включенной в базовую программу ОМС, в соответствии с </w:t>
      </w:r>
      <w:hyperlink w:anchor="P5723" w:history="1">
        <w:r>
          <w:rPr>
            <w:color w:val="0000FF"/>
          </w:rPr>
          <w:t>разделом 2</w:t>
        </w:r>
      </w:hyperlink>
      <w:r>
        <w:t xml:space="preserve"> приложения N 2 к Программе, оказываемой гражданам Российской Федерации: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межбюджетных трансфертов бюджету Федерального фонда ОМС: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за счет субсидий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расходов субъектов Российской Федерации, возникающих при оказании высокотехнологичной </w:t>
      </w:r>
      <w:r>
        <w:lastRenderedPageBreak/>
        <w:t>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2)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</w:t>
      </w:r>
      <w:proofErr w:type="gramEnd"/>
      <w:r>
        <w:t xml:space="preserve"> включенных в структуру тарифов на оплату медицинской помощи, предусмотренную базовой программой ОМС);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4)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</w:t>
      </w:r>
      <w:proofErr w:type="gramEnd"/>
      <w:r>
        <w:t xml:space="preserve"> отдельных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санаторно-курортного лечения отдельных категорий граждан в соответствии с законодательством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8) закупки лекарственных препаратов, предназначенных для лечения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>
        <w:t>Прауэра</w:t>
      </w:r>
      <w:proofErr w:type="spellEnd"/>
      <w:r>
        <w:t>), лиц после трансплантации органов и (или) тканей, по перечню лекарственных</w:t>
      </w:r>
      <w:proofErr w:type="gramEnd"/>
      <w:r>
        <w:t xml:space="preserve"> препаратов, </w:t>
      </w:r>
      <w:proofErr w:type="gramStart"/>
      <w:r>
        <w:t>сформированному</w:t>
      </w:r>
      <w:proofErr w:type="gramEnd"/>
      <w:r>
        <w:t xml:space="preserve"> в установленном порядке и утверждаемому Правительством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9) закупки антивирусных лекарственных препаратов,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10) закупки антибактериальных и противотуберкулезных лекарственных препаратов, включенных в перечень жизненно необходимых и важнейших лекарственных препаратов, для </w:t>
      </w:r>
      <w:r>
        <w:lastRenderedPageBreak/>
        <w:t>лечения лиц, больных туберкулезом с множественной лекарственной устойчивостью возбудителя;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11) 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соответствии с </w:t>
      </w:r>
      <w:hyperlink r:id="rId9" w:history="1">
        <w:r>
          <w:rPr>
            <w:color w:val="0000FF"/>
          </w:rPr>
          <w:t>пунктом 1 части 1</w:t>
        </w:r>
        <w:proofErr w:type="gramEnd"/>
        <w:r>
          <w:rPr>
            <w:color w:val="0000FF"/>
          </w:rPr>
          <w:t xml:space="preserve"> статьи 6.2</w:t>
        </w:r>
      </w:hyperlink>
      <w:r>
        <w:t xml:space="preserve"> Федерального закона "О государственной социальной помощи";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12) 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года N 1640;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13) дополнительных мероприятий, установленных в соответствии с законодательством Российской Федерации;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14) медицинской деятельности, связанной с донорством органов и тканей человека в целях трансплантации (пересадки).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49. За счет бюджетных ассигнований областного бюджета осуществляется финансовое обеспечение: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1)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скорой, в том числе скорой специализированной, медицинской помощи не застрахованным по ОМС лицам;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3) 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</w:t>
      </w:r>
      <w:proofErr w:type="gramStart"/>
      <w:r>
        <w:t>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5) высокотехнологичной медицинской помощи, оказываемой в медицинских организациях, подведомственных Министерству здравоохранения Омской области, в соответствии с </w:t>
      </w:r>
      <w:hyperlink w:anchor="P5723" w:history="1">
        <w:r>
          <w:rPr>
            <w:color w:val="0000FF"/>
          </w:rPr>
          <w:t>разделом 2</w:t>
        </w:r>
      </w:hyperlink>
      <w:r>
        <w:t xml:space="preserve"> приложения N 2 к Программе;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6) предоставления в медицинских организациях государственной системы здравоохранения Омской области, оказывающих паллиативную медицинскую помощь,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50. 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51. За счет бюджетных ассигнований областного бюджета осуществляется: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к их инвалидности;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в соответствии с федеральным и областным законодательством;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обеспечение лекарственными препаратами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в соответствии с федеральным и областным законодательством;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подведомственных Министерству здравоохранения Омской области;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Омской области.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</w:t>
      </w:r>
      <w:r>
        <w:lastRenderedPageBreak/>
        <w:t>попечения родителей, помещаемых под надзор в организацию для детей-сирот и детей, оставшихся без попечения родителей, а также граждан, выразивших желание стать опекуном или</w:t>
      </w:r>
      <w:proofErr w:type="gramEnd"/>
      <w:r>
        <w:t xml:space="preserve"> попечителем совершеннолетнего недееспособного или не полностью дееспособного гражданина, осуществляется: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в медицинских организациях, участвующих в реализации территориальной программы ОМС, в части видов медицинской помощи и по заболеваниям, входящим в территориальную программу ОМС, застрахованным лицам - за счет средств ОМС (по видам и условиям оказания медицинской помощи, включенным в базовую программу ОМС);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в медицинских организациях, подведомственных Министерству здравоохранения Омской области, в части видов медицинской помощи и по заболеваниям, не входящим в территориальную программу ОМС, - за счет бюджетных ассигнований областного бюджета.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</w:t>
      </w:r>
      <w:proofErr w:type="gramEnd"/>
      <w:r>
        <w:t xml:space="preserve"> </w:t>
      </w:r>
      <w:proofErr w:type="gramStart"/>
      <w:r>
        <w:t>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гражданам, направляемым на альтернативную гражданскую службу, осуществляется за счет бюджетных ассигнований областного бюджета и средств ОМС в медицинских организациях, подведомственных Министерству здравоохранения Омской области, и медицинских организациях, участвующих в</w:t>
      </w:r>
      <w:proofErr w:type="gramEnd"/>
      <w:r>
        <w:t xml:space="preserve"> реализации территориальной программы ОМС, соответственно, за исключением случаев, предусмотренных в </w:t>
      </w:r>
      <w:hyperlink w:anchor="P271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bookmarkStart w:id="4" w:name="P271"/>
      <w:bookmarkEnd w:id="4"/>
      <w:r>
        <w:t>Финансовое обеспечение медицинского освидетельствования в целях определения годности граждан к военной службе или приравненной к ней службе,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нормативы, установленные Программой.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53. За счет бюджетных ассигнований федерального бюджета, областного бюджета в установленном порядке: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1)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Омской области соответственно, за исключением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</w:t>
      </w:r>
      <w:proofErr w:type="gramStart"/>
      <w:r>
        <w:t xml:space="preserve">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54" w:history="1">
        <w:r>
          <w:rPr>
            <w:color w:val="0000FF"/>
          </w:rPr>
          <w:t>подпункте 1 пункта 4</w:t>
        </w:r>
      </w:hyperlink>
      <w:r>
        <w:t xml:space="preserve"> Программы, финансовое обеспечение которых осуществляется за счет средств ОМС в</w:t>
      </w:r>
      <w:proofErr w:type="gramEnd"/>
      <w:r>
        <w:t xml:space="preserve"> </w:t>
      </w:r>
      <w:proofErr w:type="gramStart"/>
      <w:r>
        <w:t xml:space="preserve">рамках базовой программы ОМС),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номенклатуру медицинских </w:t>
      </w:r>
      <w:r>
        <w:lastRenderedPageBreak/>
        <w:t>организаций, утверждаемую Министерством здравоохранения Российской Федерации;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2)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</w:t>
      </w:r>
      <w:proofErr w:type="gramEnd"/>
      <w:r>
        <w:t xml:space="preserve"> с употреблением </w:t>
      </w:r>
      <w:proofErr w:type="spellStart"/>
      <w:r>
        <w:t>психоактивных</w:t>
      </w:r>
      <w:proofErr w:type="spellEnd"/>
      <w: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За счет бюджетных ассигнований областного бюджета также осуществляется финансовое обеспечение государственных услуг по санаторно-курортному лечению граждан, оказываемых в медицинских организациях государственной системы здравоохранения Омской области, в соответствии с порядком организации санаторно-курортного лечения, утверждаемым Министерством здравоохранения Российской Федерации.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Title"/>
        <w:jc w:val="center"/>
        <w:outlineLvl w:val="1"/>
      </w:pPr>
      <w:r>
        <w:t xml:space="preserve">V. Нормативы объема медицинской помощи, нормативы </w:t>
      </w:r>
      <w:proofErr w:type="gramStart"/>
      <w:r>
        <w:t>финансовых</w:t>
      </w:r>
      <w:proofErr w:type="gramEnd"/>
    </w:p>
    <w:p w:rsidR="00D6279C" w:rsidRDefault="00D6279C" w:rsidP="00D6279C">
      <w:pPr>
        <w:pStyle w:val="ConsPlusTitle"/>
        <w:jc w:val="center"/>
      </w:pPr>
      <w:r>
        <w:t xml:space="preserve">затрат на единицу объема медицинской помощи, </w:t>
      </w:r>
      <w:proofErr w:type="spellStart"/>
      <w:r>
        <w:t>подушевые</w:t>
      </w:r>
      <w:proofErr w:type="spellEnd"/>
    </w:p>
    <w:p w:rsidR="00D6279C" w:rsidRDefault="00D6279C" w:rsidP="00D6279C">
      <w:pPr>
        <w:pStyle w:val="ConsPlusTitle"/>
        <w:jc w:val="center"/>
      </w:pPr>
      <w:r>
        <w:t>нормативы финансирования, структура тарифов на оплату</w:t>
      </w:r>
    </w:p>
    <w:p w:rsidR="00D6279C" w:rsidRDefault="00D6279C" w:rsidP="00D6279C">
      <w:pPr>
        <w:pStyle w:val="ConsPlusTitle"/>
        <w:jc w:val="center"/>
      </w:pPr>
      <w:r>
        <w:t>медицинской помощи и способы оплаты медицинской помощи</w:t>
      </w:r>
    </w:p>
    <w:p w:rsidR="00D6279C" w:rsidRDefault="00D6279C" w:rsidP="00D6279C">
      <w:pPr>
        <w:pStyle w:val="ConsPlusNormal"/>
        <w:jc w:val="both"/>
      </w:pPr>
    </w:p>
    <w:p w:rsidR="00D6279C" w:rsidRDefault="00D6279C" w:rsidP="00D6279C">
      <w:pPr>
        <w:pStyle w:val="ConsPlusNormal"/>
        <w:ind w:firstLine="540"/>
        <w:jc w:val="both"/>
      </w:pPr>
      <w:r>
        <w:t xml:space="preserve">54.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t>подушевых</w:t>
      </w:r>
      <w:proofErr w:type="spellEnd"/>
      <w:r>
        <w:t xml:space="preserve"> нормативов финансового обеспечения, предусмотренных Программой, и в среднем составляют: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на 2021 - 2023 годы - 0,003 вызова на 1 жителя,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первого уровня оказания медицинской помощи (далее - уровень) - 0,0 вызова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второго уровня - 0,002 вызова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третьего уровня - 0,001 вызова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рамках территориальной программы ОМС на 2021 - 2023 годы - 0,290240 вызова на 1 застрахованное лицо,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первого уровня - 0,27124 вызова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второго уровня - 0,002 вызова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третьего уровня - 0,017 вызова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2)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</w:t>
      </w:r>
      <w:r>
        <w:lastRenderedPageBreak/>
        <w:t>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на 2021 - 2023 годы - 0,73 посещения на 1 жителя (включая медицинскую помощь, оказываемую выездными психиатрическими бригадами):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для медицинских организаций первого уровня - 0,22 посещения на 1 жителя, второго уровня - 0,38 посещения на 1 жителя, третьего уровня - 0,13 посещения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из них для паллиативной медицинской помощи, в том числе на дому, на 2021 год - 0,026 посещения на 1 жителя, на 2022 год - 0,028 посещения на 1 жителя, на 2023 год - 0,03 посещения на 1 жителя, в том числе при осуществлении посещений на дому выездными патронажными бригадами, на 2021 год - 0,0062 посещения на 1 жителя, на 2022 год - 0,0072 посещения на</w:t>
      </w:r>
      <w:proofErr w:type="gramEnd"/>
      <w:r>
        <w:t xml:space="preserve"> 1 жителя, на 2023 год - 0,008 посещения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рамках территориальной программы ОМС на 2021 - 2023 годы - 2,932410 посещения: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для медицинских организаций первого уровня - 1,95 посещения на 1 застрахованное лицо, второго уровня - 0,26 посещения на 1 застрахованное лицо, третьего уровня - 0,722410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для проведения профилактических медицинских осмотров на 2021 год - 0,260210 комплексного посещения на 1 застрахованное лицо, на 2022 - 2023 годы - 0,274 комплексного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для проведения диспансеризации на 2021 год - 0,190160 комплексного посещения на 1 застрахованное лицо, на 2022 - 2023 годы - 0,261 комплексного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для посещений с иными целями на 2021 год - 2,482040 посещения на 1 застрахованное лицо, на 2022 - 2023 годы - 2,395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для медицинской помощи в амбулаторных условиях, оказываемой в неотложной форме, в рамках территориальной программы ОМС на 2021 - 2023 годы - 0,540440 посещения на 1 застрахованное лицо,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первого уровня - 0,32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второго уровня - 0,06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третьего уровня - 0,160440 посещения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для медицинской помощи в амбулаторных условиях, оказываемой в связи с заболеваниями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на 2021 - 2023 годы - 0,144 обращения на 1 жителя,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первого уровня - 0,04 обращения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второго уровня - 0,044 обращения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третьего уровня - 0,06 обращения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lastRenderedPageBreak/>
        <w:t>- в рамках территориальной программы ОМС на 2021 - 2023 годы - 1,789170 обращения на 1 застрахованное лицо, включая медицинскую реабилитацию, в том числе для медицинских организаций первого уровня - 1,24 обращения на 1 застрахованное лицо, второго уровня - 0,18 обращения на 1 застрахованное лицо, третьего уровня - 0,369170 обращения на 1 застрахованное лицо, которое включает проведение следующих отдельных диагностических (лабораторных) исследований в рамках территориальной программы</w:t>
      </w:r>
      <w:proofErr w:type="gramEnd"/>
      <w:r>
        <w:t xml:space="preserve"> ОМС на 2021 - 2023 годы: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компьютерная томография - 0,028350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магнитно-резонансная томография - 0,012270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ультразвуковое исследование </w:t>
      </w:r>
      <w:proofErr w:type="gramStart"/>
      <w:r>
        <w:t>сердечно-сосудистой</w:t>
      </w:r>
      <w:proofErr w:type="gramEnd"/>
      <w:r>
        <w:t xml:space="preserve"> системы - 0,115980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эндоскопическое диагностическое исследование - 0,049170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молекулярно-генетическое исследование с целью диагностики онкологических заболеваний - 0,001185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патологоанатомическое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- 0,014320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тестирование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 - 0,124510 исследования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для медицинской помощи в условиях дневных стационаров: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на 2021 - 2023 годы - 0,004 случая лечения на 1 жителя (включая случаи оказания паллиативной медицинской помощи в условиях дневного стационара),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первого уровня - 0,0 случая лечения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второго уровня - 0,002 случая лечения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третьего уровня - 0,002 случая лечения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рамках территориальной программы ОМС: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на 2021 год - 0,063307 случая лечения на 1 застрахованное лицо, в том числе для оказания медицинской помощи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осуществляет Правительство Российской Федерации или федеральные органы исполнительной власти (далее - федеральные медицинские организации), - 0,002183 случая лечения на 1 застрахованное лицо, для оказания медицинской помощи медицинскими организациями (за исключением федеральных медицинских организаций) - 0,061124 случая лечения;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2022 год - 0,063268 случая лечения на 1 застрахованное лицо, в том числе для оказания медицинской помощи федеральными медицинскими организациями - 0,002181 случая лечения на 1 застрахованное лицо, для оказания медицинской помощи медицинскими организациями (за исключением федеральных медицинских организаций) - 0,061087 случая лечения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на 2023 год - 0,063282 случая лечения на 1 застрахованное лицо, в том числе для оказания медицинской помощи федеральными медицинскими организациями - 0,002181 случая лечения </w:t>
      </w:r>
      <w:r>
        <w:lastRenderedPageBreak/>
        <w:t>на 1 застрахованное лицо, для оказания медицинской помощи медицинскими организациями (за исключением федеральных медицинских организаций) - 0,061101 случая лечения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для медицинских организаций первого уровня - 0,029 случая лечения на 1 застрахованное лицо, второго уровня - 0,011 случая лечения на 1 застрахованное лицо, третьего уровня - 0,023307 случая лечения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в том числе для медицинской помощи по профилю "онкология" на 2021 - 2023 годы - 0,007225 случая лечения на 1 застрахованное лицо, в том числе на оказание медицинской помощи федеральными медицинскими организациями - 0,000284 случая лечения на 1 застрахованное лицо, на оказание медицинской помощи медицинскими организациями (за исключением федеральных медицинских организаций) - 0,006941 случая лечения на 1 застрахованное лицо;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для специализированной медицинской помощи в стационарных условиях: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на 2021 - 2023 годы - 0,0146 случая госпитализации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рамках территориальной программы ОМС на 2021 - 2023 годы - 0,177888 случая госпитализации на 1 застрахованное лицо: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для медицинской помощи, оказываемой федеральными медицинскими организациями, - 0,011127 случая госпитализации на 1 застрахованное лицо, медицинскими организациями (за исключением федеральных медицинских организаций) - 0,166761 случая госпитализации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для медицинских организаций первого уровня - 0,02858 случая госпитализации на 1 застрахованное лицо, второго уровня - 0,02617 случая госпитализации на 1 застрахованное лицо, третьего уровня - 0,123138 случая госпитализации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в том числе для медицинской помощи по профилю "онкология" на 2021 - 2023 годы - 0,010589 случая госпитализации на 1 застрахованное лицо, в том числе для медицинской помощи, оказываемой федеральными медицинскими организациями, - 0,001091 случая госпитализации на 1 застрахованное лицо, медицинскими организациями (за исключением федеральных медицинских организаций) - 0,009498 случая госпитализации на 1 застрахованное лицо;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2021 - 2023 годы - 0,005004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 на 2021</w:t>
      </w:r>
      <w:proofErr w:type="gramEnd"/>
      <w:r>
        <w:t xml:space="preserve"> - </w:t>
      </w:r>
      <w:proofErr w:type="gramStart"/>
      <w:r>
        <w:t>2023 годы - 0,001251 случая госпитализации на 1 застрахованное лицо), в том числе для медицинской помощи, оказываемой федеральными медицинскими организациями, - 0,000560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 на 2021 - 2023 годы - 0,000140 случая госпитализации на 1 застрахованное лицо), медицинскими организациями (за</w:t>
      </w:r>
      <w:proofErr w:type="gramEnd"/>
      <w:r>
        <w:t xml:space="preserve"> исключением федеральных медицинских организаций) - 0,004444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 на 2021 - 2023 годы - 0,001111 случая госпитализации на 1 застрахованное лицо);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7) для медицинской помощи при экстракорпоральном оплодотворении в рамках территориальной программы ОМС на 2021 год - 0,000509 случая на 1 застрахованное лицо, на 2022 год - 0,000522 случая на 1 застрахованное лицо, на 2023 год - 0,000536 случая на 1 </w:t>
      </w:r>
      <w:r>
        <w:lastRenderedPageBreak/>
        <w:t xml:space="preserve">застрахованное лицо, в том числе </w:t>
      </w:r>
      <w:proofErr w:type="gramStart"/>
      <w:r>
        <w:t>в</w:t>
      </w:r>
      <w:proofErr w:type="gramEnd"/>
      <w:r>
        <w:t>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федеральных медицинских </w:t>
      </w:r>
      <w:proofErr w:type="gramStart"/>
      <w:r>
        <w:t>организациях</w:t>
      </w:r>
      <w:proofErr w:type="gramEnd"/>
      <w:r>
        <w:t xml:space="preserve"> на 2021 - 2023 годы - 0,000059 случая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медицинских </w:t>
      </w:r>
      <w:proofErr w:type="gramStart"/>
      <w:r>
        <w:t>организациях</w:t>
      </w:r>
      <w:proofErr w:type="gramEnd"/>
      <w:r>
        <w:t xml:space="preserve"> (за исключением федеральных медицинских организаций): на 2021 год - 0,000450 случая на 1 застрахованное лицо, на 2022 год - 0,000463 случая на 1 застрахованное лицо, на 2023 год - 0,000477 случая на 1 застрахованное лицо;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8)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областного бюджета на 2021 - 2023 годы - 0,092 койко-дня на 1 жителя, в том числе для медицинских организаций: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первого уровня - 0,04 койко-дня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второго уровня - 0,048 койко-дня на 1 жителя;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третьего уровня - 0,004 койко-дня на 1 жителя.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55. </w:t>
      </w:r>
      <w:hyperlink w:anchor="P9165" w:history="1">
        <w:r>
          <w:rPr>
            <w:color w:val="0000FF"/>
          </w:rPr>
          <w:t>Объем</w:t>
        </w:r>
      </w:hyperlink>
      <w:r>
        <w:t xml:space="preserve"> медицинской помощи, оказываемой в рамках Территориальной программы государственных гарантий бесплатного оказания гражданам медицинской помощи в Омской области на 2021 год, определен в приложении N 5 к Программе.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56. </w:t>
      </w:r>
      <w:hyperlink w:anchor="P9236" w:history="1">
        <w:proofErr w:type="gramStart"/>
        <w:r>
          <w:rPr>
            <w:color w:val="0000FF"/>
          </w:rPr>
          <w:t>Объем</w:t>
        </w:r>
      </w:hyperlink>
      <w:r>
        <w:t xml:space="preserve"> медицинской помощи в амбулаторных условиях, оказываемой с профилактической и иными целями, на 1 жителя/застрахованное лицо на 2021 год определен в приложении N 6 к Программе.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57. 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Медицинская помощь, оказываемая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вне медицинской организации, включая медицинскую эвакуацию, в амбулаторных и стационарных условиях, обеспечивается за счет средств ОМС.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58. Нормативы финансовых затрат на единицу объема медицинской помощи, оказываемой в соответствии с Программой, на 2021 год в среднем составляют: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на 1 вызов скорой медицинской помощи: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за счет средств областного бюджета - 26 241,6 рубля, при этом средний норматив финансовых затрат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работы), составляет 6 578,2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- 2 998,3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2) на 1 посещение при оказании медицинскими организациями (их структурными подразделениями) медицинской помощи в амбулаторных условиях с профилактической и иными целями: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за счет средств областного бюджета (включая расходы на оказание медицинской помощи </w:t>
      </w:r>
      <w:r>
        <w:lastRenderedPageBreak/>
        <w:t>выездными психиатрическими бригадами, расходы на оказание паллиативной медицинской помощи в амбулаторных условиях, в том числе на дому) - 474,1 рубля, из них: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- 426,2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- 2 131,2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- 631,6 рубля: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 - 2 095,6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- 2 409,0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с иными целями - 342,0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- 1 374,9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- 1 663,1 рубля, включая средние нормативы финансовых затрат на проведение одного исследования: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компьютерной томографии - 4 162,4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магнитно-резонансной томографии - 4 700,9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- 753,2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- 1 035,5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диагностики онкологических заболеваний - 10 917,3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патологоанатомического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- 2 342,4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 - 645,3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на 1 посещение при оказании медицинскими организациями (их структурными подразделениями) медицинской помощи в амбулаторных условиях в неотложной форме за счет средств ОМС - 742,0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на 1 случай лечения в условиях дневных стационаров: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- 14 042,2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за счет средств ОМС - 24 599,0 рубля (с учетом расходов на оказание медицинской помощи </w:t>
      </w:r>
      <w:r>
        <w:lastRenderedPageBreak/>
        <w:t>в центрах (подразделениях) амбулаторной хирургии, хирургии одного дня):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в федеральных медицинских организациях - 28 307,1 рубля, в медицинских организациях (за исключением федеральных медицинских организаций) - 24 466,6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по профилю "онкология" - 92 118,9 рубля, в том числе в федеральных медицинских организациях - 56 081,1 рубля, в медицинских организациях (за исключением федеральных медицинских организаций) - 93 594,7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- 81 334,1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- 41 307,4 рубля: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в федеральных медицинских организациях - 62 632,4 рубля, в медицинских организациях (за исключением федеральных медицинских организаций) - 39 875,6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по профилю "онкология" - 119 145,6 рубля, в том числе в федеральных медицинских организациях - 100 509,0 рубля, в медицинских организациях (за исключением федеральных медицинских организаций) - 121 282,8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- 42 671,8 рубля, в том числе: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федеральных медицинских организациях - 60 845,1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медицинских организациях (за исключением федеральных медицинских организаций) - 40 393,4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- 2 519,8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9) на 1 случай экстракорпорального оплодотворения за счет средств ОМС - 137 825,0 рубля, в том числе: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федеральных медицинских организациях - 137 825,0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медицинских организациях (за исключением федеральных медицинских организаций) - 137 825,0 рубля.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59. Нормативы финансовых затрат на единицу объема медицинской помощи, оказываемой в соответствии с Программой, на 2022 и 2023 годы в среднем составляют: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на 1 вызов скорой медицинской помощи: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- за счет средств областного бюджета на 2022 год - 26 241,6 рубля, на 2023 год - 26 241,6 рубля, при этом средний норматив финансовых затрат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работы), на 2022 год составляет 6 841,3 рубля, на 2023 год - 7 115,0 рубля;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- за счет средств ОМС на 2022 год - 3 133,4 рубля, на 2023 год - 3 320,2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2) на 1 посещение при оказании медицинскими организациями (их структурными подразделениями) медицинской помощи в амбулаторных условиях с профилактической и иными целями: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2022 год - 493,1 рубля, на 2023 год - 512,8 рубля, из них: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на 2022 год - 443,3 рубля, на 2023 год - 461,0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- 2 216,5 рубля, на 2023 год - 2 305,2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на 2022 год - 721,1 рубля, на 2023 год - 764,1 рубля: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 на 2022 год - 2 189,8 рубля, на 2023 год - 2 320,2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2022 год - 2 517,3 рубля, на 2023 год - 2 667,1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на 1 посещение с иными целями на 2022 год - 357,4 рубля, на 2023 год - 378,7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на 2022 год - 1 429,8 рубля, на 2023 год - 1 487,0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на 2022 год - 1 737,9 рубля, на 2023 год - 1 841,4 рубля, включая средние нормативы финансовых затрат на проведение одного исследования в 2022 - 2023 годах: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компьютерной томографии - 4 349,5 рубля на 2022 год, 4 608,5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магнитно-резонансной томографии - 4 912,3 рубля на 2022 год, 5 204,8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- 787,0 рубля на 2022 год, 833,8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- 1 082,0 рубля на 2022 год, 1 146,4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диагностики онкологических заболеваний - 11 408,1 рубля на 2022 год, 12 087,5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патологоанатомического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- 2 447,7 рубля на 2022 год, 2 593,4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 xml:space="preserve">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 - 674,4 рубля на 2022 год, 714,5 рубля на 2023 год;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на 1 посещение при оказании медицинскими организациями (их структурными подразделениями) медицинской помощи в амбулаторных условиях в неотложной форме за счет средств ОМС на 2022 год - 775,3 рубля, на 2023 год - 821,5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5) на 1 случай лечения в условиях дневных стационаров: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на 2022 год - 14 603,9 рубля, на 2023 год - 15 188,1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на 2022 год - 25 068,4 рубля, на 2023 год - 26 333,5 рубля (с учетом расходов на оказание медицинской помощи в центрах (подразделениях) амбулаторной хирургии, хирургии одного дня):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в федеральных медицинских организациях на 2022 год - 29 745,9 рубля, на 2023 год - 31 003,4 рубля, в медицинских организациях (за исключением федеральных медицинских организаций) на 2022 год - 24 901,4 рубля, на 2023 год - 26 166,7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по профилю "онкология" на 2022 год - 93 785,7 рубля, на 2023 год - 98 415,7 рубля, в том числе в федеральных медицинских организациях на 2022 год - 58 931,7 рубля, на 2023 год - 61 423,0 рубля, в медицинских организациях (за исключением федеральных медицинских организаций) на 2022 год - 95 213,0 рубля, на 2023 год - 99 930,6 рубля;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областного бюджета на 2022 год - 84 587,5 рубля, на 2023 год - 87 970,9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счет средств ОМС на 2022 год - 42 584,3 рубля, на 2023 год - 44 893,3 рубля: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том числе в федеральных медицинских организациях на 2022 год - 65 765,2 рубля, на 2023 год - 69 084,7 рубля, в медицинских организациях (за исключением федеральных медицинских организаций) на 2022 год - 41 027,9 рубля, на 2023 год - 43 269,0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по профилю "онкология" на 2022 год - 122 828,5 рубля, на 2023 год - 129 488,7 рубля, в том числе в федеральных медицинских организациях на 2022 год - 105 945,6 рубля, на 2023 год - 111 052,3 рубля, в медицинских организациях (за исключением федеральных медицинских организаций) на 2022 год - 124 764,6 рубля, на 2023 год - 131 602,8 рубля;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7)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на 2022 год - 43 990,7 рубля, на 2023 год - 46 376,1 рубля, в том числе: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федеральных медицинских организациях на 2022 год - 64 136,2 рубля, на 2023 год - 67 092,1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медицинских организациях (за исключением федеральных медицинских организаций) на 2022 год - 41 465,2 рубля, на 2023 год - 43 779,0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</w:t>
      </w:r>
      <w:r>
        <w:lastRenderedPageBreak/>
        <w:t>бюджета на 2022 год - 2 620,6 рубля, на 2023 год - 2 725,4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9) на 1 случай экстракорпорального оплодотворения за счет средств ОМС на 2022 год - 142 068,2 рубля, на 2023 год - 149 081,7 рубля, в том числе: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в федеральных медицинских организациях на 2022 год - 142 068,2 рубля, на 2023 год - 149 081,7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в медицинских организациях (за исключением федеральных медицинских организаций) на 2022 год - 142 068,2 рубля, на 2023 год - 149 081,7 рубля.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60.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 (без учета расходов федерального бюджета), в среднем составляют: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за счет бюджетных ассигнований областного бюджета (в расчете на 1 жителя) в 2021 году - 3 726,3 рубля, в 2022 году - 3 875,3 рубля, в 2023 году - 4 030,3 рубля;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за счет средств ОМС на финансирование территориальной программы ОМС (в расчете на 1 застрахованное лицо) при оказании медицинской помощи медицинскими организациями (за исключением федеральных медицинских организаций) в 2021 году - 14 383,9 рубля, в 2022 году - 15 066,9 рубля, в 2023 году - 15 920,8 рубля.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61. В целях обеспечения доступности медицинской помощи гражданам, </w:t>
      </w:r>
      <w:proofErr w:type="gramStart"/>
      <w:r>
        <w:t>проживающим</w:t>
      </w:r>
      <w:proofErr w:type="gramEnd"/>
      <w:r>
        <w:t xml:space="preserve"> в том числе в малонаселенных, отдаленных и (или) труднодоступных населенных пунктах, а также в сельской местности, устанавливаются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не менее 1,6.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2021 год: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фельдшерский, фельдшерско-акушерский пункт, обслуживающий от 100 до 900 жителей, - 1116,8 тыс. рублей;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фельдшерский, фельдшерско-акушерский пункт, обслуживающий от 900 до 1500 жителей, - 1769,3 тыс. рублей;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>3) фельдшерский, фельдшерско-акушерский пункт, обслуживающий от 1500 до 2000 жителей, - 1986,8 тыс. рублей.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и уровнем средней заработной платы наемных работников в Омской области.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>
        <w:t>подушевого</w:t>
      </w:r>
      <w:proofErr w:type="spellEnd"/>
      <w: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размера их финансового обеспечения.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Структура тарифа на оплату медицинской помощи по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</w:t>
      </w:r>
      <w:proofErr w:type="gramEnd"/>
      <w:r>
        <w:t xml:space="preserve"> </w:t>
      </w:r>
      <w:proofErr w:type="gramStart"/>
      <w:r>
        <w:t>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</w:t>
      </w:r>
      <w:proofErr w:type="gramEnd"/>
      <w:r>
        <w:t xml:space="preserve"> тыс. рублей за единицу.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63.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4) врачам-специалистам за оказанную медицинскую помощь в амбулаторных условиях.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64. Правительство Омской области при решении вопроса об индексации заработной платы медицинских работников медицинских организаций, подведомственных Министерству здравоохранения Омской области, обеспечивает в приоритетном порядке индексацию заработной платы медицинских работников, оказывающих первичную медико-санитарную </w:t>
      </w:r>
      <w:r>
        <w:lastRenderedPageBreak/>
        <w:t>помощь и скорую медицинскую помощь.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Омской области.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65. 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1) при оплате медицинской помощи, оказанной в амбулаторных условиях: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 пределами Омской области лицам, застрахованным на территории Омской области, а также в отдельных медицинских организациях, не имеющих прикрепившихся лиц);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lastRenderedPageBreak/>
        <w:t xml:space="preserve"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медицинской помощи.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Оплата профилактических медицинских осмотров, в том числе в рамках диспансеризации, включается в размер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"Развитие системы оказания первичной</w:t>
      </w:r>
      <w:proofErr w:type="gramEnd"/>
      <w:r>
        <w:t xml:space="preserve"> </w:t>
      </w:r>
      <w:proofErr w:type="gramStart"/>
      <w:r>
        <w:t>медико-санитарной помощи" национального проекта "Здравоохранение").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применяется способ 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>
        <w:t xml:space="preserve"> результативности деятельности медицинской организации, включая показатели объема медицинской помощи. </w:t>
      </w:r>
      <w:proofErr w:type="gramStart"/>
      <w:r>
        <w:t xml:space="preserve"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средства на финансовое обеспечение фельдшерских, фельдшерско-акушерских пунктов.</w:t>
      </w:r>
      <w:proofErr w:type="gramEnd"/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технологий.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</w:t>
      </w:r>
      <w:proofErr w:type="gramEnd"/>
      <w:r>
        <w:t xml:space="preserve"> (услуги).</w:t>
      </w:r>
    </w:p>
    <w:p w:rsidR="00D6279C" w:rsidRDefault="00D6279C" w:rsidP="00D6279C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proofErr w:type="gramEnd"/>
    </w:p>
    <w:p w:rsidR="002C2D93" w:rsidRDefault="00D6279C" w:rsidP="00D6279C">
      <w:r>
        <w:t xml:space="preserve">67. </w:t>
      </w:r>
      <w:hyperlink w:anchor="P9314" w:history="1">
        <w:r>
          <w:rPr>
            <w:color w:val="0000FF"/>
          </w:rPr>
          <w:t>Стоимость</w:t>
        </w:r>
      </w:hyperlink>
      <w:r>
        <w:t xml:space="preserve"> Программы по источникам финансового обеспечения на 2021 год и </w:t>
      </w:r>
      <w:proofErr w:type="gramStart"/>
      <w:r>
        <w:t>на</w:t>
      </w:r>
      <w:bookmarkStart w:id="5" w:name="_GoBack"/>
      <w:bookmarkEnd w:id="5"/>
      <w:proofErr w:type="gramEnd"/>
    </w:p>
    <w:sectPr w:rsidR="002C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3"/>
    <w:rsid w:val="002C2D93"/>
    <w:rsid w:val="00926403"/>
    <w:rsid w:val="009965F1"/>
    <w:rsid w:val="00D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F26AE1159AB44ABD35862DF2F3006ED5D100E2E6C75BCFFB7BD7B5BC4F7417499CF922C4865E95FD0EDFBF14E5B0E23D6FF064013068AL45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F26AE1159AB44ABD35862DF2F3006EF5B1406296D75BCFFB7BD7B5BC4F7416699979E2E4F7BE957C5BBAAB7L15AJ" TargetMode="External"/><Relationship Id="rId12" Type="http://schemas.openxmlformats.org/officeDocument/2006/relationships/hyperlink" Target="consultantplus://offline/ref=A2DF26AE1159AB44ABD35862DF2F3006EF5F180C2B6375BCFFB7BD7B5BC4F7417499CF922C4867EB5ED0EDFBF14E5B0E23D6FF064013068AL45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F26AE1159AB44ABD35862DF2F3006EF5B170E2B6A75BCFFB7BD7B5BC4F7417499CF922C4865EF5FD0EDFBF14E5B0E23D6FF064013068AL453J" TargetMode="External"/><Relationship Id="rId11" Type="http://schemas.openxmlformats.org/officeDocument/2006/relationships/hyperlink" Target="consultantplus://offline/ref=A2DF26AE1159AB44ABD35862DF2F3006ED5C180D2F6E75BCFFB7BD7B5BC4F7416699979E2E4F7BE957C5BBAAB7L15AJ" TargetMode="External"/><Relationship Id="rId5" Type="http://schemas.openxmlformats.org/officeDocument/2006/relationships/hyperlink" Target="consultantplus://offline/ref=A2DF26AE1159AB44ABD3466FC9436F0FE4554F032A6C7CE3A2E2BB2C0494F11434D9C9C76F0C68E856DBB9AABD10025D609DF205590F06895C9EE65EL450J" TargetMode="External"/><Relationship Id="rId10" Type="http://schemas.openxmlformats.org/officeDocument/2006/relationships/hyperlink" Target="consultantplus://offline/ref=A2DF26AE1159AB44ABD35862DF2F3006EF59100D2B6975BCFFB7BD7B5BC4F7417499CF9B2C4C6EBD079FECA7B71C480C25D6FD075CL15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F26AE1159AB44ABD35862DF2F3006EF5B160F2E6C75BCFFB7BD7B5BC4F7417499CF91244F6EBD079FECA7B71C480C25D6FD075CL15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15745</Words>
  <Characters>89747</Characters>
  <Application>Microsoft Office Word</Application>
  <DocSecurity>0</DocSecurity>
  <Lines>747</Lines>
  <Paragraphs>210</Paragraphs>
  <ScaleCrop>false</ScaleCrop>
  <Company/>
  <LinksUpToDate>false</LinksUpToDate>
  <CharactersWithSpaces>105282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2021-06-04T03:49:00Z</dcterms:created>
  <dcterms:modified xsi:type="dcterms:W3CDTF">2021-06-04T03:50:00Z</dcterms:modified>
</cp:coreProperties>
</file>